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6"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7"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20"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21"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22"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23"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4"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5"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3A75CE">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3A75CE">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3A75CE">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3A75CE">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3A75CE">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26" w:history="1">
        <w:r w:rsidRPr="00A45AA6">
          <w:rPr>
            <w:rFonts w:ascii="Arial" w:hAnsi="Arial" w:cs="Arial"/>
            <w:b/>
            <w:color w:val="0000FF"/>
            <w:u w:val="single"/>
            <w:lang w:eastAsia="zh-CN"/>
          </w:rPr>
          <w:t>pfc-rbt.contact.fct@intradef.gouv.fr</w:t>
        </w:r>
      </w:hyperlink>
    </w:p>
    <w:p w:rsidR="003073C9" w:rsidRPr="00A45AA6" w:rsidRDefault="003073C9" w:rsidP="003A75CE">
      <w:pPr>
        <w:suppressAutoHyphens/>
        <w:rPr>
          <w:rFonts w:ascii="Arial" w:hAnsi="Arial" w:cs="Arial"/>
          <w:lang w:eastAsia="zh-CN"/>
        </w:rPr>
      </w:pPr>
      <w:r w:rsidRPr="00A45AA6">
        <w:rPr>
          <w:rFonts w:ascii="Arial" w:hAnsi="Arial" w:cs="Arial"/>
          <w:lang w:eastAsia="zh-CN"/>
        </w:rPr>
        <w:t xml:space="preserve">Profil d’acheteur : </w:t>
      </w:r>
      <w:hyperlink r:id="rId27" w:history="1">
        <w:r w:rsidRPr="00A45AA6">
          <w:rPr>
            <w:rFonts w:ascii="Arial" w:hAnsi="Arial" w:cs="Arial"/>
            <w:b/>
            <w:color w:val="0000FF"/>
            <w:u w:val="single"/>
            <w:lang w:eastAsia="zh-CN"/>
          </w:rPr>
          <w:t>https://www.marches-publics.gouv.fr</w:t>
        </w:r>
      </w:hyperlink>
    </w:p>
    <w:p w:rsidR="003073C9" w:rsidRPr="00A45AA6" w:rsidRDefault="003073C9" w:rsidP="003A75CE">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8"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9"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30"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Cheffe de la division management de l’achat de la PFC-RBT – 11 rue de Groussay-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p w:rsidR="009363FD" w:rsidRPr="00A45AA6" w:rsidRDefault="009363FD"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p w:rsidR="002B13F0" w:rsidRPr="002B13F0" w:rsidRDefault="002B13F0" w:rsidP="002B13F0">
      <w:pPr>
        <w:jc w:val="center"/>
        <w:rPr>
          <w:rFonts w:ascii="Arial" w:hAnsi="Arial" w:cs="Arial"/>
          <w:b/>
          <w:bCs/>
          <w:sz w:val="24"/>
          <w:szCs w:val="24"/>
        </w:rPr>
      </w:pPr>
      <w:r w:rsidRPr="002B13F0">
        <w:rPr>
          <w:rFonts w:ascii="Arial" w:hAnsi="Arial" w:cs="Arial"/>
          <w:b/>
          <w:bCs/>
          <w:sz w:val="24"/>
          <w:szCs w:val="24"/>
        </w:rPr>
        <w:t xml:space="preserve">Fabrication de drapeaux et pavillonnerie </w:t>
      </w:r>
    </w:p>
    <w:p w:rsidR="002B13F0" w:rsidRPr="002B13F0" w:rsidRDefault="002B13F0" w:rsidP="002B13F0">
      <w:pPr>
        <w:jc w:val="center"/>
        <w:rPr>
          <w:rFonts w:ascii="Arial" w:hAnsi="Arial" w:cs="Arial"/>
          <w:b/>
          <w:bCs/>
          <w:sz w:val="24"/>
          <w:szCs w:val="24"/>
        </w:rPr>
      </w:pPr>
    </w:p>
    <w:p w:rsidR="002B13F0" w:rsidRPr="002B13F0" w:rsidRDefault="00EA6319" w:rsidP="002B13F0">
      <w:pPr>
        <w:jc w:val="center"/>
        <w:rPr>
          <w:rFonts w:ascii="Arial" w:hAnsi="Arial" w:cs="Arial"/>
          <w:b/>
          <w:bCs/>
          <w:color w:val="FF0000"/>
        </w:rPr>
      </w:pPr>
      <w:r w:rsidRPr="000A67F0">
        <w:rPr>
          <w:rFonts w:ascii="Arial" w:hAnsi="Arial" w:cs="Arial"/>
          <w:b/>
          <w:bCs/>
          <w:sz w:val="24"/>
          <w:szCs w:val="24"/>
        </w:rPr>
        <w:t>Lot</w:t>
      </w:r>
      <w:r w:rsidR="000A67F0" w:rsidRPr="000A67F0">
        <w:rPr>
          <w:rFonts w:ascii="Arial" w:hAnsi="Arial" w:cs="Arial"/>
          <w:b/>
          <w:bCs/>
          <w:sz w:val="24"/>
          <w:szCs w:val="24"/>
        </w:rPr>
        <w:t xml:space="preserve"> n° 2 : Signes flottants et accessoires Marine Nationale</w:t>
      </w:r>
    </w:p>
    <w:p w:rsidR="002B13F0" w:rsidRDefault="002B13F0" w:rsidP="002B13F0">
      <w:pPr>
        <w:jc w:val="center"/>
        <w:rPr>
          <w:rFonts w:ascii="Arial" w:hAnsi="Arial" w:cs="Arial"/>
          <w:b/>
          <w:bCs/>
          <w:color w:val="FF0000"/>
        </w:rPr>
      </w:pPr>
    </w:p>
    <w:p w:rsidR="004544AB" w:rsidRPr="00A45AA6" w:rsidRDefault="004544AB" w:rsidP="002B13F0">
      <w:pPr>
        <w:jc w:val="center"/>
        <w:rPr>
          <w:rFonts w:ascii="Arial" w:hAnsi="Arial" w:cs="Arial"/>
        </w:rPr>
      </w:pPr>
      <w:r w:rsidRPr="00A45AA6">
        <w:rPr>
          <w:rFonts w:ascii="Arial" w:hAnsi="Arial" w:cs="Arial"/>
        </w:rPr>
        <w:br w:type="page"/>
      </w:r>
    </w:p>
    <w:p w:rsidR="00567896" w:rsidRPr="00A45AA6" w:rsidRDefault="00567896"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31"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2"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p w:rsidR="00935938" w:rsidRPr="00A45AA6" w:rsidRDefault="00935938" w:rsidP="00360AF2">
      <w:pPr>
        <w:pStyle w:val="Sansinterligne"/>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33"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4"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5"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6"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7"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8"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9"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p w:rsidR="00FD53D2" w:rsidRPr="00A45AA6" w:rsidRDefault="00FD53D2"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40"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Default="00606DC0" w:rsidP="00985DAC">
      <w:pPr>
        <w:suppressAutoHyphens/>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32671B">
        <w:rPr>
          <w:rFonts w:ascii="Arial" w:hAnsi="Arial" w:cs="Arial"/>
          <w:b/>
          <w:bCs/>
          <w:spacing w:val="-10"/>
          <w:position w:val="-2"/>
          <w:u w:val="single"/>
          <w:lang w:eastAsia="zh-CN"/>
        </w:rPr>
        <w:t>à</w:t>
      </w:r>
      <w:r w:rsidR="0056020E" w:rsidRPr="00A45AA6">
        <w:rPr>
          <w:rFonts w:ascii="Arial" w:hAnsi="Arial" w:cs="Arial"/>
          <w:b/>
          <w:bCs/>
          <w:spacing w:val="-10"/>
          <w:position w:val="-2"/>
          <w:u w:val="single"/>
          <w:lang w:eastAsia="zh-CN"/>
        </w:rPr>
        <w:t xml:space="preserve"> renseigner que le sous-traitant bénéficie ou non du paiement direct</w:t>
      </w:r>
      <w:r w:rsidR="0056020E" w:rsidRPr="00A45AA6">
        <w:rPr>
          <w:rFonts w:ascii="Arial" w:hAnsi="Arial" w:cs="Arial"/>
          <w:b/>
          <w:bCs/>
          <w:spacing w:val="-10"/>
          <w:position w:val="-2"/>
          <w:lang w:eastAsia="zh-CN"/>
        </w:rPr>
        <w:t>)</w:t>
      </w:r>
    </w:p>
    <w:p w:rsidR="00975F3C" w:rsidRPr="00A45AA6" w:rsidRDefault="00975F3C" w:rsidP="00985DAC">
      <w:pPr>
        <w:suppressAutoHyphens/>
        <w:jc w:val="both"/>
        <w:rPr>
          <w:rFonts w:ascii="Arial" w:hAnsi="Arial" w:cs="Arial"/>
          <w:bCs/>
          <w:color w:val="66CCFF"/>
          <w:spacing w:val="-10"/>
          <w:position w:val="-2"/>
          <w:lang w:eastAsia="zh-CN"/>
        </w:rPr>
      </w:pPr>
    </w:p>
    <w:p w:rsidR="00F60FA1" w:rsidRPr="003A75CE" w:rsidRDefault="00F60FA1" w:rsidP="003A75CE">
      <w:pPr>
        <w:pStyle w:val="Paragraphedeliste"/>
        <w:numPr>
          <w:ilvl w:val="0"/>
          <w:numId w:val="20"/>
        </w:numPr>
        <w:suppressAutoHyphens/>
        <w:ind w:left="284" w:hanging="284"/>
        <w:jc w:val="both"/>
        <w:rPr>
          <w:rFonts w:ascii="Arial" w:hAnsi="Arial" w:cs="Arial"/>
          <w:b/>
          <w:bCs/>
          <w:spacing w:val="-10"/>
          <w:position w:val="-2"/>
          <w:lang w:eastAsia="zh-CN"/>
        </w:rPr>
      </w:pPr>
      <w:r w:rsidRPr="00975F3C">
        <w:rPr>
          <w:rFonts w:ascii="Arial" w:hAnsi="Arial" w:cs="Arial"/>
        </w:rPr>
        <w:t xml:space="preserve">Montant </w:t>
      </w:r>
      <w:r w:rsidRPr="00A45AA6">
        <w:rPr>
          <w:rFonts w:ascii="Arial" w:hAnsi="Arial" w:cs="Arial"/>
        </w:rPr>
        <w:t xml:space="preserve">maximum des sommes à verser </w:t>
      </w:r>
      <w:r w:rsidRPr="00975F3C">
        <w:rPr>
          <w:rFonts w:ascii="Arial" w:hAnsi="Arial" w:cs="Arial"/>
        </w:rPr>
        <w:t>par paiement direct au sous-</w:t>
      </w:r>
      <w:r w:rsidRPr="00E47087">
        <w:rPr>
          <w:rFonts w:ascii="Arial" w:hAnsi="Arial" w:cs="Arial"/>
        </w:rPr>
        <w:t>traitant</w:t>
      </w:r>
      <w:r w:rsidRPr="00E47087">
        <w:rPr>
          <w:rFonts w:ascii="Arial" w:hAnsi="Arial" w:cs="Arial"/>
          <w:b/>
        </w:rPr>
        <w:t> </w:t>
      </w:r>
      <w:r w:rsidRPr="00975F3C">
        <w:rPr>
          <w:rFonts w:ascii="Arial" w:hAnsi="Arial" w:cs="Arial"/>
        </w:rPr>
        <w:t>dans le cas de prestations ne relevant pas du b) ci-dessous</w:t>
      </w:r>
      <w:r w:rsidRPr="00E47087">
        <w:rPr>
          <w:rFonts w:ascii="Arial" w:hAnsi="Arial" w:cs="Arial"/>
        </w:rPr>
        <w:t xml:space="preserve"> :</w:t>
      </w:r>
      <w:r w:rsidRPr="00A45AA6">
        <w:rPr>
          <w:rFonts w:ascii="Arial" w:hAnsi="Arial" w:cs="Arial"/>
          <w:lang w:eastAsia="zh-CN"/>
        </w:rPr>
        <w:t xml:space="preserve">  </w:t>
      </w:r>
    </w:p>
    <w:p w:rsidR="003A75CE" w:rsidRDefault="003A75CE" w:rsidP="003A75CE">
      <w:pPr>
        <w:suppressAutoHyphens/>
        <w:jc w:val="both"/>
        <w:rPr>
          <w:rFonts w:ascii="Arial" w:hAnsi="Arial" w:cs="Arial"/>
          <w:b/>
          <w:bCs/>
          <w:spacing w:val="-10"/>
          <w:position w:val="-2"/>
          <w:lang w:eastAsia="zh-CN"/>
        </w:rPr>
      </w:pP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6"/>
        <w:gridCol w:w="1880"/>
        <w:gridCol w:w="1145"/>
        <w:gridCol w:w="1609"/>
        <w:gridCol w:w="1160"/>
      </w:tblGrid>
      <w:tr w:rsidR="003A75CE" w:rsidRPr="003A75CE" w:rsidTr="003A75CE">
        <w:trPr>
          <w:trHeight w:val="615"/>
          <w:jc w:val="center"/>
        </w:trPr>
        <w:tc>
          <w:tcPr>
            <w:tcW w:w="4596" w:type="dxa"/>
            <w:vMerge w:val="restart"/>
            <w:shd w:val="clear" w:color="auto" w:fill="auto"/>
            <w:vAlign w:val="center"/>
            <w:hideMark/>
          </w:tcPr>
          <w:p w:rsidR="003A75CE" w:rsidRPr="003A75CE" w:rsidRDefault="003A75CE" w:rsidP="003A75CE">
            <w:pPr>
              <w:jc w:val="center"/>
              <w:rPr>
                <w:rFonts w:ascii="Arial" w:hAnsi="Arial" w:cs="Arial"/>
                <w:b/>
                <w:bCs/>
                <w:color w:val="000000"/>
              </w:rPr>
            </w:pPr>
            <w:r w:rsidRPr="003A75CE">
              <w:rPr>
                <w:rFonts w:ascii="Arial" w:hAnsi="Arial" w:cs="Arial"/>
                <w:b/>
                <w:bCs/>
                <w:color w:val="000000"/>
              </w:rPr>
              <w:t>DESIGNATION DES ARTICLES</w:t>
            </w:r>
          </w:p>
        </w:tc>
        <w:tc>
          <w:tcPr>
            <w:tcW w:w="1880" w:type="dxa"/>
            <w:vMerge w:val="restart"/>
            <w:shd w:val="clear" w:color="auto" w:fill="auto"/>
            <w:vAlign w:val="center"/>
            <w:hideMark/>
          </w:tcPr>
          <w:p w:rsidR="003A75CE" w:rsidRPr="003A75CE" w:rsidRDefault="003A75CE" w:rsidP="003A75CE">
            <w:pPr>
              <w:jc w:val="center"/>
              <w:rPr>
                <w:rFonts w:ascii="Arial" w:hAnsi="Arial" w:cs="Arial"/>
                <w:b/>
                <w:bCs/>
                <w:color w:val="000000"/>
              </w:rPr>
            </w:pPr>
            <w:r w:rsidRPr="003A75CE">
              <w:rPr>
                <w:rFonts w:ascii="Arial" w:hAnsi="Arial" w:cs="Arial"/>
                <w:b/>
                <w:bCs/>
                <w:color w:val="000000"/>
              </w:rPr>
              <w:t>NTIH DE REFERENCE</w:t>
            </w:r>
          </w:p>
        </w:tc>
        <w:tc>
          <w:tcPr>
            <w:tcW w:w="1145" w:type="dxa"/>
            <w:vMerge w:val="restart"/>
            <w:shd w:val="clear" w:color="auto" w:fill="auto"/>
            <w:vAlign w:val="center"/>
            <w:hideMark/>
          </w:tcPr>
          <w:p w:rsidR="003A75CE" w:rsidRPr="003A75CE" w:rsidRDefault="003A75CE" w:rsidP="003A75CE">
            <w:pPr>
              <w:jc w:val="center"/>
              <w:rPr>
                <w:rFonts w:ascii="Arial" w:hAnsi="Arial" w:cs="Arial"/>
                <w:b/>
                <w:bCs/>
                <w:color w:val="000000"/>
              </w:rPr>
            </w:pPr>
            <w:r w:rsidRPr="003A75CE">
              <w:rPr>
                <w:rFonts w:ascii="Arial" w:hAnsi="Arial" w:cs="Arial"/>
                <w:b/>
                <w:bCs/>
                <w:color w:val="000000"/>
              </w:rPr>
              <w:t>RAG (référence article générale)</w:t>
            </w:r>
          </w:p>
        </w:tc>
        <w:tc>
          <w:tcPr>
            <w:tcW w:w="1609" w:type="dxa"/>
            <w:vMerge w:val="restart"/>
            <w:shd w:val="clear" w:color="auto" w:fill="auto"/>
            <w:vAlign w:val="center"/>
            <w:hideMark/>
          </w:tcPr>
          <w:p w:rsidR="003A75CE" w:rsidRPr="003A75CE" w:rsidRDefault="003A75CE" w:rsidP="003A75CE">
            <w:pPr>
              <w:jc w:val="center"/>
              <w:rPr>
                <w:rFonts w:ascii="Arial" w:hAnsi="Arial" w:cs="Arial"/>
                <w:b/>
                <w:bCs/>
                <w:color w:val="000000"/>
              </w:rPr>
            </w:pPr>
            <w:r w:rsidRPr="003A75CE">
              <w:rPr>
                <w:rFonts w:ascii="Arial" w:hAnsi="Arial" w:cs="Arial"/>
                <w:b/>
                <w:bCs/>
                <w:color w:val="000000"/>
              </w:rPr>
              <w:t>RAG (référence article générale)</w:t>
            </w:r>
          </w:p>
        </w:tc>
        <w:tc>
          <w:tcPr>
            <w:tcW w:w="1160" w:type="dxa"/>
            <w:vMerge w:val="restart"/>
            <w:shd w:val="clear" w:color="000000" w:fill="FFE699"/>
            <w:vAlign w:val="center"/>
            <w:hideMark/>
          </w:tcPr>
          <w:p w:rsidR="003A75CE" w:rsidRPr="003A75CE" w:rsidRDefault="003A75CE" w:rsidP="003A75CE">
            <w:pPr>
              <w:jc w:val="center"/>
              <w:rPr>
                <w:rFonts w:ascii="Arial" w:hAnsi="Arial" w:cs="Arial"/>
                <w:b/>
                <w:bCs/>
                <w:color w:val="000000"/>
                <w:sz w:val="18"/>
                <w:szCs w:val="18"/>
              </w:rPr>
            </w:pPr>
            <w:r w:rsidRPr="003A75CE">
              <w:rPr>
                <w:rFonts w:ascii="Arial" w:hAnsi="Arial" w:cs="Arial"/>
                <w:b/>
                <w:bCs/>
                <w:color w:val="000000"/>
                <w:sz w:val="18"/>
                <w:szCs w:val="18"/>
              </w:rPr>
              <w:t xml:space="preserve">  Montant de la part sous-traitée en € HT par article  </w:t>
            </w:r>
          </w:p>
        </w:tc>
      </w:tr>
      <w:tr w:rsidR="003A75CE" w:rsidRPr="003A75CE" w:rsidTr="003A75CE">
        <w:trPr>
          <w:trHeight w:val="353"/>
          <w:jc w:val="center"/>
        </w:trPr>
        <w:tc>
          <w:tcPr>
            <w:tcW w:w="4596" w:type="dxa"/>
            <w:vMerge/>
            <w:vAlign w:val="center"/>
            <w:hideMark/>
          </w:tcPr>
          <w:p w:rsidR="003A75CE" w:rsidRPr="003A75CE" w:rsidRDefault="003A75CE" w:rsidP="003A75CE">
            <w:pPr>
              <w:rPr>
                <w:rFonts w:ascii="Arial" w:hAnsi="Arial" w:cs="Arial"/>
                <w:b/>
                <w:bCs/>
                <w:color w:val="000000"/>
              </w:rPr>
            </w:pPr>
          </w:p>
        </w:tc>
        <w:tc>
          <w:tcPr>
            <w:tcW w:w="1880" w:type="dxa"/>
            <w:vMerge/>
            <w:vAlign w:val="center"/>
            <w:hideMark/>
          </w:tcPr>
          <w:p w:rsidR="003A75CE" w:rsidRPr="003A75CE" w:rsidRDefault="003A75CE" w:rsidP="003A75CE">
            <w:pPr>
              <w:rPr>
                <w:rFonts w:ascii="Arial" w:hAnsi="Arial" w:cs="Arial"/>
                <w:b/>
                <w:bCs/>
                <w:color w:val="000000"/>
              </w:rPr>
            </w:pPr>
          </w:p>
        </w:tc>
        <w:tc>
          <w:tcPr>
            <w:tcW w:w="1145" w:type="dxa"/>
            <w:vMerge/>
            <w:vAlign w:val="center"/>
            <w:hideMark/>
          </w:tcPr>
          <w:p w:rsidR="003A75CE" w:rsidRPr="003A75CE" w:rsidRDefault="003A75CE" w:rsidP="003A75CE">
            <w:pPr>
              <w:rPr>
                <w:rFonts w:ascii="Arial" w:hAnsi="Arial" w:cs="Arial"/>
                <w:b/>
                <w:bCs/>
                <w:color w:val="000000"/>
              </w:rPr>
            </w:pPr>
          </w:p>
        </w:tc>
        <w:tc>
          <w:tcPr>
            <w:tcW w:w="1609" w:type="dxa"/>
            <w:vMerge/>
            <w:vAlign w:val="center"/>
            <w:hideMark/>
          </w:tcPr>
          <w:p w:rsidR="003A75CE" w:rsidRPr="003A75CE" w:rsidRDefault="003A75CE" w:rsidP="003A75CE">
            <w:pPr>
              <w:rPr>
                <w:rFonts w:ascii="Arial" w:hAnsi="Arial" w:cs="Arial"/>
                <w:b/>
                <w:bCs/>
                <w:color w:val="000000"/>
              </w:rPr>
            </w:pPr>
          </w:p>
        </w:tc>
        <w:tc>
          <w:tcPr>
            <w:tcW w:w="1160" w:type="dxa"/>
            <w:vMerge/>
            <w:vAlign w:val="center"/>
            <w:hideMark/>
          </w:tcPr>
          <w:p w:rsidR="003A75CE" w:rsidRPr="003A75CE" w:rsidRDefault="003A75CE" w:rsidP="003A75CE">
            <w:pPr>
              <w:rPr>
                <w:rFonts w:ascii="Arial" w:hAnsi="Arial" w:cs="Arial"/>
                <w:b/>
                <w:bCs/>
                <w:color w:val="000000"/>
                <w:sz w:val="18"/>
                <w:szCs w:val="18"/>
              </w:rPr>
            </w:pPr>
          </w:p>
        </w:tc>
      </w:tr>
      <w:tr w:rsidR="003A75CE" w:rsidRPr="003A75CE" w:rsidTr="003A75CE">
        <w:trPr>
          <w:trHeight w:val="230"/>
          <w:jc w:val="center"/>
        </w:trPr>
        <w:tc>
          <w:tcPr>
            <w:tcW w:w="4596" w:type="dxa"/>
            <w:vMerge/>
            <w:vAlign w:val="center"/>
            <w:hideMark/>
          </w:tcPr>
          <w:p w:rsidR="003A75CE" w:rsidRPr="003A75CE" w:rsidRDefault="003A75CE" w:rsidP="003A75CE">
            <w:pPr>
              <w:rPr>
                <w:rFonts w:ascii="Arial" w:hAnsi="Arial" w:cs="Arial"/>
                <w:b/>
                <w:bCs/>
                <w:color w:val="000000"/>
              </w:rPr>
            </w:pPr>
          </w:p>
        </w:tc>
        <w:tc>
          <w:tcPr>
            <w:tcW w:w="1880" w:type="dxa"/>
            <w:vMerge/>
            <w:vAlign w:val="center"/>
            <w:hideMark/>
          </w:tcPr>
          <w:p w:rsidR="003A75CE" w:rsidRPr="003A75CE" w:rsidRDefault="003A75CE" w:rsidP="003A75CE">
            <w:pPr>
              <w:rPr>
                <w:rFonts w:ascii="Arial" w:hAnsi="Arial" w:cs="Arial"/>
                <w:b/>
                <w:bCs/>
                <w:color w:val="000000"/>
              </w:rPr>
            </w:pPr>
          </w:p>
        </w:tc>
        <w:tc>
          <w:tcPr>
            <w:tcW w:w="1145" w:type="dxa"/>
            <w:vMerge/>
            <w:vAlign w:val="center"/>
            <w:hideMark/>
          </w:tcPr>
          <w:p w:rsidR="003A75CE" w:rsidRPr="003A75CE" w:rsidRDefault="003A75CE" w:rsidP="003A75CE">
            <w:pPr>
              <w:rPr>
                <w:rFonts w:ascii="Arial" w:hAnsi="Arial" w:cs="Arial"/>
                <w:b/>
                <w:bCs/>
                <w:color w:val="000000"/>
              </w:rPr>
            </w:pPr>
          </w:p>
        </w:tc>
        <w:tc>
          <w:tcPr>
            <w:tcW w:w="1609" w:type="dxa"/>
            <w:vMerge/>
            <w:vAlign w:val="center"/>
            <w:hideMark/>
          </w:tcPr>
          <w:p w:rsidR="003A75CE" w:rsidRPr="003A75CE" w:rsidRDefault="003A75CE" w:rsidP="003A75CE">
            <w:pPr>
              <w:rPr>
                <w:rFonts w:ascii="Arial" w:hAnsi="Arial" w:cs="Arial"/>
                <w:b/>
                <w:bCs/>
                <w:color w:val="000000"/>
              </w:rPr>
            </w:pPr>
          </w:p>
        </w:tc>
        <w:tc>
          <w:tcPr>
            <w:tcW w:w="1160" w:type="dxa"/>
            <w:vMerge/>
            <w:vAlign w:val="center"/>
            <w:hideMark/>
          </w:tcPr>
          <w:p w:rsidR="003A75CE" w:rsidRPr="003A75CE" w:rsidRDefault="003A75CE" w:rsidP="003A75CE">
            <w:pPr>
              <w:rPr>
                <w:rFonts w:ascii="Arial" w:hAnsi="Arial" w:cs="Arial"/>
                <w:b/>
                <w:bCs/>
                <w:color w:val="000000"/>
                <w:sz w:val="18"/>
                <w:szCs w:val="18"/>
              </w:rPr>
            </w:pP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 xml:space="preserve">CROCHET A EMERILLON </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8345-0005</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1001857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8345SH0000830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CROCHET SIMPLE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8345-0005</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1001858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8345SH0000831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BLANC CROIX ST ANDRE NOIRE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BLEU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DIV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NOIR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PORT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ROUGE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SQUAD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1005119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GRANDE SERIE VERT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1005120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BLANC CROIX ST ANDRE NOIRE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BLEU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DIV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NOIR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PORT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ROUGE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SQUAD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1005189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MOYENNE SERIE VERT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1005190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8345SH0002418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PETITE SERIE DIV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8345SH0002731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PETITE SERIE PORT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8345SH0002732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PETITE SERIE SQUAD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1005244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8345SH0002733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GRANDE SERIE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1002569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8345SH0002109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MOYENNE SERIE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1002579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8345SH0002119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PETITE SERIE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1002589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8345SH0002129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NUMERIQUE SERIE PLAISANCE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GRANDE SERIE A</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1003176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GRANDE SERIE B</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1003177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MOYENNE SERIE A</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1003178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MOYENNE SERIE B</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1003179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PETITE SERIE A</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PETITE SERIE B</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SERIE PLAISANCE A</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ALPHABETIQUE SERIE PLAISANCE B</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C</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F</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H</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I</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J</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K</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L</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1004949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O</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8345SH0002299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Q</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1004959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W</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X</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Y</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8345SH0002309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GRANDE SERIE Z</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C</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F</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H</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1004969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I</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J</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K</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8345SH0002319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L</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O</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Q</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1004979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8345SH0002329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W</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X</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Y</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MOYENNE SERIE Z</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C</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1004989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F</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8345SH0002339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H</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I</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J</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K</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L</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1004999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O</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Q</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8345SH0002349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W</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X</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1005009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Y</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PETITE SERIE Z</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8345SH0002358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C</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F</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H</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I</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J</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1005019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K</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L</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8345SH0002369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O</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Q</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R</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1005029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U</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8345SH0002379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W</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X</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Y</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ALPHABETIQUE SERIE PLAISANCE Z</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1005035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8345SH0002889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1005209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GRANDE SERIE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8345SH0002899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1005219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MOYENNE SERIE 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8345SH0002909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1005229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1005230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NUMERIQUE PETITE SERIE 9</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1005231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1ER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2EME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3EME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4EME SUBSTITUT</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1ER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2EME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3EME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4EME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1ER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2EME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3EME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4EME SUBSTITUT</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SERIE PLAISANCE 1ER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SERIE PLAISANCE 2EME SUBSTITUT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8345SH0002940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SERIE PLAISANCE 3EME SUBSTITUT</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8345SH0002941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ANS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BLEUE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CORPEN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DESIG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FORM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INT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NEGET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PREP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ROUGE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SCREEN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8345SH0002079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STBD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GRANDE SERIE TURN</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ANS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BLEUE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CORPEN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DESIG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FORM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1002549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IINT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NEGAT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PREP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8345SH0002089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ROUGE</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SCREEN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STBD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TURN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MOYENNE SERIE VERTE</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1002557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8345SH0002094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ANS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1002599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CORPEN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DESIG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FORM</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8345SH0002139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INT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NEGAT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PREP</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SCREEN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STBD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PETITE SERIE TURN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SERIE PLAISANCE ANS</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1002609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8345SH0002146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GRANDE SERIE FLOT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MOYENNE SERIE FLOT</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PETITE SERIE FLOT</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1003186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VITESSE 9</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1005090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8345SH0002400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EMERG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SPEED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8345SH0002919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STATION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GRANDE SERIE SUBDIV</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1006677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EMERG</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SPEED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STATION</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MOYENNE SERIE SUBDIV</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1006685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8345SH0002929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EMERG</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SPEED</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STATION</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SUBDIV</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PETITE SERIE GARDE-PECHE</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8345SH0002935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TRIANGLE SERIE PLAISANCE GARDE-PECHE</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1006698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8345SH0002942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1012709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1012710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8345SH0002390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1005080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1012706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1012707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PAVILLON DE BEAUPRE FNFL N16</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1012708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8345SH0002388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DE JOUR BATIMENT EFFECTUANT POLICE DE NAVIG. BABORD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DE JOUR BATIMENT EFFECTUANT POLICE DE NAVIG.TRIBORD</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DE JOUR BATIMENT EFFECTUANT POLICE DE NAVIGATION</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8345-1006</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1002525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1007347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1007348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1007349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8345SH0002049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27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GUERRE FRANCAISE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DE GUERRE FRANCAISE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000000" w:fill="FFFFFF"/>
            <w:vAlign w:val="bottom"/>
            <w:hideMark/>
          </w:tcPr>
          <w:p w:rsidR="003A75CE" w:rsidRPr="003A75CE" w:rsidRDefault="003A75CE" w:rsidP="003A75CE">
            <w:pPr>
              <w:jc w:val="center"/>
              <w:rPr>
                <w:rFonts w:ascii="Calibri" w:hAnsi="Calibri" w:cs="Calibri"/>
              </w:rPr>
            </w:pPr>
            <w:r w:rsidRPr="003A75CE">
              <w:rPr>
                <w:rFonts w:ascii="Calibri" w:hAnsi="Calibri" w:cs="Calibri"/>
              </w:rPr>
              <w:t>1031766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DE GUERRE FRANCAISE N10</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14-18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1002526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14-18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14-18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LH 14-18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1002529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39-45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1002527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39-45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39-45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1007359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8345SH0002059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LH 39-45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1007362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LH 39-45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1007363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LH 39-45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1007364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MM 39-45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TOE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1002528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TOE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CG TOE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1007361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LH TOE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12"/>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FLAMME FOURRAGERE MM TOE N8</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8345-1011</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1002532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8345SH0002069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GRANDE SERIE FONCTION GARDE-COTES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fdih sca 8345-0004</w:t>
            </w:r>
          </w:p>
        </w:tc>
        <w:tc>
          <w:tcPr>
            <w:tcW w:w="1145" w:type="dxa"/>
            <w:shd w:val="clear" w:color="000000" w:fill="FFFFFF"/>
            <w:vAlign w:val="bottom"/>
            <w:hideMark/>
          </w:tcPr>
          <w:p w:rsidR="003A75CE" w:rsidRPr="003A75CE" w:rsidRDefault="003A75CE" w:rsidP="003A75CE">
            <w:pPr>
              <w:jc w:val="center"/>
              <w:rPr>
                <w:rFonts w:ascii="Calibri" w:hAnsi="Calibri" w:cs="Calibri"/>
              </w:rPr>
            </w:pPr>
            <w:r w:rsidRPr="003A75CE">
              <w:rPr>
                <w:rFonts w:ascii="Calibri" w:hAnsi="Calibri" w:cs="Calibri"/>
              </w:rPr>
              <w:t>1014721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8345SH0040231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GUIDON PETITE SERIE FONCTION GARDE-COTES</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fdih sca 8345-0004</w:t>
            </w:r>
          </w:p>
        </w:tc>
        <w:tc>
          <w:tcPr>
            <w:tcW w:w="1145" w:type="dxa"/>
            <w:shd w:val="clear" w:color="000000" w:fill="FFFFFF"/>
            <w:vAlign w:val="bottom"/>
            <w:hideMark/>
          </w:tcPr>
          <w:p w:rsidR="003A75CE" w:rsidRPr="003A75CE" w:rsidRDefault="003A75CE" w:rsidP="003A75CE">
            <w:pPr>
              <w:jc w:val="center"/>
              <w:rPr>
                <w:rFonts w:ascii="Calibri" w:hAnsi="Calibri" w:cs="Calibri"/>
              </w:rPr>
            </w:pPr>
            <w:r w:rsidRPr="003A75CE">
              <w:rPr>
                <w:rFonts w:ascii="Calibri" w:hAnsi="Calibri" w:cs="Calibri"/>
              </w:rPr>
              <w:t>1014721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8345SH0040232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8345SH0002159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1ER MINISTRE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AMIRAL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1004239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8345SH0002169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FREGATE OU CORVETTE COMMAND.GR.BATIM.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FREGATE OU CORVETTE COMMAND.GR.BATIM.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FREGATE OU CORVETTE COMMAND.GR.BATIM.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FREGATE OU CORVETTE COMMAND.GR.BATIM.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CHEF DE DIVISION N4</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CHEF DE DIVISION N5</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CHEF DE DIVISION N6</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CHEF DE DIVISION N7</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CHEF DE DIVISION N9</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8345SH0002178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N3</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N4</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N5</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N6</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N7</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CAPITAINE DE VAISSEAU COMMAND.GR.BAT.MAJOR GL SECT N9</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L AIR N2</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L AIR N3</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L AIR N5</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L AIR N6</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8345SH0002189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000000" w:fill="FFFFFF"/>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L AIR N9</w:t>
            </w:r>
          </w:p>
        </w:tc>
        <w:tc>
          <w:tcPr>
            <w:tcW w:w="1880" w:type="dxa"/>
            <w:shd w:val="clear" w:color="000000" w:fill="FFFFFF"/>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000000" w:fill="FFFFFF"/>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ARMEE DE TERRE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8345SH0002199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 LA MARINE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8345SH0002209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CHEF D ETAT-MAJOR DES ARMEES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COMMANDANT SUPERIEUR SUR RADE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COMMANDANT SUPERIEUR SUR RADE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COMMANDANT SUPERIEUR SUR RADE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COMMANDANT SUPERIEUR SUR RADE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8345SH0002219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CONTRE-AMIRAL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1004248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 ARMEE OU D ARMEE AERIENNE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1004253</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BRIGADE OU BRIGADE AERIENNE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1004254</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8345SH0002239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CORPS D ARMEE OU CORPS D ARMEE AERIENNE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1004255</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8345SH0002249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GENERAL DE DIVISION OU DIVISION AERIENNE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1004256</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GOUVERNEUR DE TOM OU PREFET DE DOM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GOUVERNEUR DE TOM OU PREFET DE DOM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GOUVERNEUR DE TOM OU PREFET DE DOM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1004257</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GOUVERNEUR DE TOM OU PREFET DE DOM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GOUVERNEUR DE TOM OU PREFET DE DOM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1004257</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HAUT COMMISSAIRE DE FRANCE DANS UN TOM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HAUT COMMISSAIRE DE FRANCE DANS UN TOM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1004258</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HAUT COMMISSAIRE DE FRANCE DANS UN TOM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HAUT COMMISSAIRE DE FRANCE DANS UN TOM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1004258</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8345SH0002259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MINISTRE DE LA DEFENSE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MINISTRE DE LA DEFENSE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MINISTRE DE LA DEFENSE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1004259</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MINISTRE DE LA DEFENSE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MINISTRE DE LA DEFENSE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1004259</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8345SH0002269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PRESIDENT DE LA REPUBLIQUE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1004260</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N1</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N2</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8345SH0002277</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8345SH0002278</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8345SH0002279</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1004261</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8345SH0002280</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N3</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8345SH0002281</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N4</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8345SH0002282</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N5</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8345SH0002283</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N6</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8345SH0002284</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000000"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VICE-AMIRAL D ESCADRE N9</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1004262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8345SH0002286</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r w:rsidR="003A75CE" w:rsidRPr="003A75CE" w:rsidTr="003A75CE">
        <w:trPr>
          <w:trHeight w:val="300"/>
          <w:jc w:val="center"/>
        </w:trPr>
        <w:tc>
          <w:tcPr>
            <w:tcW w:w="4596" w:type="dxa"/>
            <w:shd w:val="clear" w:color="auto" w:fill="auto"/>
            <w:noWrap/>
            <w:vAlign w:val="center"/>
            <w:hideMark/>
          </w:tcPr>
          <w:p w:rsidR="003A75CE" w:rsidRPr="003A75CE" w:rsidRDefault="003A75CE" w:rsidP="003A75CE">
            <w:pPr>
              <w:rPr>
                <w:rFonts w:ascii="Calibri" w:hAnsi="Calibri" w:cs="Calibri"/>
                <w:color w:val="000000"/>
              </w:rPr>
            </w:pPr>
            <w:r w:rsidRPr="003A75CE">
              <w:rPr>
                <w:rFonts w:ascii="Calibri" w:hAnsi="Calibri" w:cs="Calibri"/>
                <w:color w:val="000000"/>
              </w:rPr>
              <w:t>MARQUE DELEGUE GENERAL POUR L ARMEMENT N7</w:t>
            </w:r>
          </w:p>
        </w:tc>
        <w:tc>
          <w:tcPr>
            <w:tcW w:w="1880" w:type="dxa"/>
            <w:shd w:val="clear" w:color="auto" w:fill="auto"/>
            <w:noWrap/>
            <w:vAlign w:val="center"/>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NTIH SCA 8345-1010</w:t>
            </w:r>
          </w:p>
        </w:tc>
        <w:tc>
          <w:tcPr>
            <w:tcW w:w="1145" w:type="dxa"/>
            <w:shd w:val="clear" w:color="auto" w:fill="auto"/>
            <w:vAlign w:val="bottom"/>
            <w:hideMark/>
          </w:tcPr>
          <w:p w:rsidR="003A75CE" w:rsidRPr="003A75CE" w:rsidRDefault="003A75CE" w:rsidP="003A75CE">
            <w:pPr>
              <w:jc w:val="center"/>
              <w:rPr>
                <w:rFonts w:ascii="Calibri" w:hAnsi="Calibri" w:cs="Calibri"/>
                <w:color w:val="000000"/>
              </w:rPr>
            </w:pPr>
            <w:r w:rsidRPr="003A75CE">
              <w:rPr>
                <w:rFonts w:ascii="Calibri" w:hAnsi="Calibri" w:cs="Calibri"/>
                <w:color w:val="000000"/>
              </w:rPr>
              <w:t>1004252</w:t>
            </w:r>
          </w:p>
        </w:tc>
        <w:tc>
          <w:tcPr>
            <w:tcW w:w="1609" w:type="dxa"/>
            <w:shd w:val="clear" w:color="DDEBF7" w:fill="FFFFFF"/>
            <w:vAlign w:val="center"/>
            <w:hideMark/>
          </w:tcPr>
          <w:p w:rsidR="003A75CE" w:rsidRPr="003A75CE" w:rsidRDefault="003A75CE" w:rsidP="003A75CE">
            <w:pPr>
              <w:jc w:val="center"/>
              <w:rPr>
                <w:rFonts w:ascii="Calibri" w:hAnsi="Calibri" w:cs="Calibri"/>
                <w:color w:val="000000"/>
                <w:sz w:val="22"/>
                <w:szCs w:val="22"/>
              </w:rPr>
            </w:pPr>
            <w:r w:rsidRPr="003A75CE">
              <w:rPr>
                <w:rFonts w:ascii="Calibri" w:hAnsi="Calibri" w:cs="Calibri"/>
                <w:color w:val="000000"/>
                <w:sz w:val="22"/>
                <w:szCs w:val="22"/>
              </w:rPr>
              <w:t>8345SH0002225</w:t>
            </w:r>
          </w:p>
        </w:tc>
        <w:tc>
          <w:tcPr>
            <w:tcW w:w="1160" w:type="dxa"/>
            <w:shd w:val="clear" w:color="000000" w:fill="FFE699"/>
            <w:noWrap/>
            <w:vAlign w:val="bottom"/>
            <w:hideMark/>
          </w:tcPr>
          <w:p w:rsidR="003A75CE" w:rsidRPr="003A75CE" w:rsidRDefault="003A75CE" w:rsidP="003A75CE">
            <w:pPr>
              <w:rPr>
                <w:rFonts w:ascii="Arial" w:hAnsi="Arial" w:cs="Arial"/>
                <w:color w:val="000000"/>
              </w:rPr>
            </w:pPr>
            <w:r w:rsidRPr="003A75CE">
              <w:rPr>
                <w:rFonts w:ascii="Arial" w:hAnsi="Arial" w:cs="Arial"/>
                <w:color w:val="000000"/>
              </w:rPr>
              <w:t> </w:t>
            </w:r>
          </w:p>
        </w:tc>
      </w:tr>
    </w:tbl>
    <w:p w:rsidR="003A75CE" w:rsidRDefault="003A75CE" w:rsidP="003A75CE">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41" w:history="1">
        <w:r w:rsidRPr="00A45AA6">
          <w:rPr>
            <w:rFonts w:ascii="Arial" w:hAnsi="Arial" w:cs="Arial"/>
            <w:bCs/>
            <w:color w:val="0000FF"/>
            <w:u w:val="single"/>
            <w:lang w:eastAsia="zh-CN"/>
          </w:rPr>
          <w:t>2 </w:t>
        </w:r>
        <w:r w:rsidRPr="00A45AA6">
          <w:rPr>
            <w:rFonts w:ascii="Arial" w:hAnsi="Arial" w:cs="Arial"/>
            <w:bCs/>
            <w:i/>
            <w:color w:val="0000FF"/>
            <w:u w:val="single"/>
            <w:lang w:eastAsia="zh-CN"/>
          </w:rPr>
          <w:t>nonies</w:t>
        </w:r>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3A75CE" w:rsidRDefault="00985DAC" w:rsidP="00985DAC">
      <w:pPr>
        <w:numPr>
          <w:ilvl w:val="0"/>
          <w:numId w:val="14"/>
        </w:numPr>
        <w:suppressAutoHyphens/>
        <w:spacing w:before="120"/>
        <w:ind w:left="924" w:hanging="357"/>
        <w:jc w:val="both"/>
        <w:rPr>
          <w:rFonts w:ascii="Arial" w:hAnsi="Arial" w:cs="Arial"/>
          <w:bCs/>
          <w:lang w:eastAsia="zh-CN"/>
        </w:rPr>
      </w:pPr>
      <w:r w:rsidRPr="003A75CE">
        <w:rPr>
          <w:rFonts w:ascii="Arial" w:hAnsi="Arial" w:cs="Arial"/>
          <w:bCs/>
          <w:lang w:eastAsia="zh-CN"/>
        </w:rPr>
        <w:t>Taux de la TVA : auto-liquidation (la TVA est due par le titulaire)</w:t>
      </w:r>
    </w:p>
    <w:p w:rsidR="00985DAC" w:rsidRPr="003A75CE" w:rsidRDefault="00985DAC" w:rsidP="00985DAC">
      <w:pPr>
        <w:numPr>
          <w:ilvl w:val="0"/>
          <w:numId w:val="14"/>
        </w:numPr>
        <w:suppressAutoHyphens/>
        <w:spacing w:before="120"/>
        <w:ind w:left="924" w:hanging="357"/>
        <w:rPr>
          <w:rFonts w:ascii="Arial" w:hAnsi="Arial" w:cs="Arial"/>
          <w:bCs/>
          <w:lang w:eastAsia="zh-CN"/>
        </w:rPr>
      </w:pPr>
      <w:r w:rsidRPr="003A75CE">
        <w:rPr>
          <w:rFonts w:ascii="Arial" w:hAnsi="Arial" w:cs="Arial"/>
          <w:bCs/>
          <w:lang w:eastAsia="zh-CN"/>
        </w:rPr>
        <w:t>Montant maximum hors TVA : …………………………..</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42"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43"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p w:rsidR="009A25C8" w:rsidRDefault="009A25C8">
      <w:pPr>
        <w:rPr>
          <w:rFonts w:ascii="Arial" w:hAnsi="Arial" w:cs="Arial"/>
        </w:rPr>
      </w:pPr>
      <w:r>
        <w:rPr>
          <w:rFonts w:ascii="Arial" w:hAnsi="Arial" w:cs="Arial"/>
        </w:rPr>
        <w:br w:type="page"/>
      </w: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BA20FC">
      <w:pPr>
        <w:jc w:val="both"/>
        <w:rPr>
          <w:rFonts w:ascii="Arial" w:hAnsi="Arial" w:cs="Arial"/>
        </w:rPr>
      </w:pPr>
    </w:p>
    <w:p w:rsidR="00A76E1C" w:rsidRPr="00A45AA6" w:rsidRDefault="00A76E1C" w:rsidP="00BA20FC">
      <w:pPr>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p w:rsidR="00E36857" w:rsidRPr="00A45AA6" w:rsidRDefault="00E36857">
      <w:pPr>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2159C4">
        <w:tc>
          <w:tcPr>
            <w:tcW w:w="10277" w:type="dxa"/>
            <w:shd w:val="solid" w:color="9CC2E5" w:themeColor="accent1" w:themeTint="99" w:fill="auto"/>
          </w:tcPr>
          <w:p w:rsidR="001E5764" w:rsidRPr="00A45AA6" w:rsidRDefault="001E5764"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1E5764"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4"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9A25C8" w:rsidRDefault="009A25C8">
      <w:pPr>
        <w:rPr>
          <w:rFonts w:ascii="Arial" w:hAnsi="Arial" w:cs="Arial"/>
          <w:spacing w:val="-10"/>
          <w:position w:val="-1"/>
        </w:rPr>
      </w:pPr>
      <w:r>
        <w:rPr>
          <w:rFonts w:ascii="Arial" w:hAnsi="Arial" w:cs="Arial"/>
          <w:spacing w:val="-10"/>
          <w:position w:val="-1"/>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9A25C8">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BA20FC">
      <w:pPr>
        <w:jc w:val="both"/>
        <w:rPr>
          <w:rFonts w:ascii="Arial" w:hAnsi="Arial" w:cs="Arial"/>
        </w:rPr>
      </w:pPr>
    </w:p>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5"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6"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7"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8"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8505F1">
      <w:pPr>
        <w:tabs>
          <w:tab w:val="left" w:pos="576"/>
        </w:tabs>
        <w:spacing w:before="80"/>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p>
    <w:p w:rsidR="00EE4A77" w:rsidRPr="00A45AA6" w:rsidRDefault="00EE4A77" w:rsidP="00EE4A77">
      <w:pPr>
        <w:jc w:val="both"/>
        <w:rPr>
          <w:rFonts w:ascii="Arial" w:hAnsi="Arial" w:cs="Arial"/>
        </w:rPr>
      </w:pPr>
    </w:p>
    <w:p w:rsidR="00C660B6" w:rsidRPr="00A45AA6" w:rsidRDefault="00C660B6" w:rsidP="00C660B6">
      <w:pPr>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9"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50"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51"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C660B6">
      <w:pPr>
        <w:jc w:val="both"/>
        <w:rPr>
          <w:rFonts w:ascii="Arial" w:hAnsi="Arial" w:cs="Arial"/>
          <w:sz w:val="18"/>
          <w:szCs w:val="18"/>
        </w:rPr>
      </w:pPr>
    </w:p>
    <w:p w:rsidR="00EE4A77" w:rsidRPr="00A45AA6" w:rsidRDefault="00EE4A77" w:rsidP="00EE4A77">
      <w:pPr>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52"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7B23D6" w:rsidRPr="00A45AA6" w:rsidRDefault="007B23D6"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0E436D">
      <w:pPr>
        <w:spacing w:before="12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53"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4"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 xml:space="preserve">l'exemplaire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r w:rsidRPr="00A45AA6">
        <w:rPr>
          <w:rFonts w:ascii="Arial" w:hAnsi="Arial" w:cs="Arial"/>
          <w:iCs/>
          <w:u w:val="single"/>
        </w:rPr>
        <w:t>OU</w:t>
      </w:r>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une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5" w:history="1">
        <w:r w:rsidRPr="00A45AA6">
          <w:rPr>
            <w:rStyle w:val="Lienhypertexte"/>
            <w:rFonts w:ascii="Arial" w:hAnsi="Arial" w:cs="Arial"/>
            <w:iCs/>
          </w:rPr>
          <w:t>article R. 2193-22</w:t>
        </w:r>
      </w:hyperlink>
      <w:r w:rsidRPr="00A45AA6">
        <w:rPr>
          <w:rFonts w:ascii="Arial" w:hAnsi="Arial" w:cs="Arial"/>
          <w:iCs/>
        </w:rPr>
        <w:t xml:space="preserve"> ou à l’</w:t>
      </w:r>
      <w:hyperlink r:id="rId56"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r w:rsidRPr="00A45AA6">
        <w:rPr>
          <w:rFonts w:ascii="Arial" w:hAnsi="Arial" w:cs="Arial"/>
          <w:iCs/>
          <w:u w:val="single"/>
        </w:rPr>
        <w:t>OU</w:t>
      </w:r>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62517">
        <w:rPr>
          <w:rFonts w:ascii="Arial" w:hAnsi="Arial" w:cs="Arial"/>
        </w:rPr>
      </w:r>
      <w:r w:rsidR="00E62517">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l’exemplaire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t xml:space="preserve">soit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t>soit que son montant a été réduit afin que ce paiement soit possible.</w:t>
      </w:r>
    </w:p>
    <w:p w:rsidR="001F607A" w:rsidRPr="00A45AA6" w:rsidRDefault="001F607A" w:rsidP="00953510">
      <w:pPr>
        <w:spacing w:before="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9A25C8" w:rsidRPr="00A45AA6" w:rsidRDefault="009A25C8" w:rsidP="001C7D87">
      <w:pPr>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C9" w:rsidRDefault="007D21C9">
      <w:r>
        <w:separator/>
      </w:r>
    </w:p>
  </w:endnote>
  <w:endnote w:type="continuationSeparator" w:id="0">
    <w:p w:rsidR="007D21C9" w:rsidRDefault="007D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7" w:rsidRDefault="00E625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3A75CE" w:rsidRDefault="009800F3" w:rsidP="009800F3">
          <w:pPr>
            <w:rPr>
              <w:rFonts w:ascii="Arial" w:hAnsi="Arial" w:cs="Arial"/>
              <w:b/>
              <w:i/>
              <w:iCs/>
            </w:rPr>
          </w:pPr>
          <w:r w:rsidRPr="003A75CE">
            <w:rPr>
              <w:rFonts w:ascii="Arial" w:hAnsi="Arial" w:cs="Arial"/>
              <w:b/>
              <w:bCs/>
            </w:rPr>
            <w:t>DC4 – Déclaration de sous-traitance</w:t>
          </w:r>
        </w:p>
      </w:tc>
      <w:tc>
        <w:tcPr>
          <w:tcW w:w="3969" w:type="dxa"/>
          <w:shd w:val="clear" w:color="auto" w:fill="9CC2E5" w:themeFill="accent1" w:themeFillTint="99"/>
        </w:tcPr>
        <w:p w:rsidR="009800F3" w:rsidRPr="003A75CE" w:rsidRDefault="009800F3" w:rsidP="009800F3">
          <w:pPr>
            <w:ind w:left="1347"/>
            <w:rPr>
              <w:rFonts w:ascii="Arial" w:hAnsi="Arial" w:cs="Arial"/>
              <w:b/>
              <w:bCs/>
            </w:rPr>
          </w:pPr>
        </w:p>
      </w:tc>
      <w:tc>
        <w:tcPr>
          <w:tcW w:w="851" w:type="dxa"/>
          <w:shd w:val="clear" w:color="auto" w:fill="9CC2E5" w:themeFill="accent1" w:themeFillTint="99"/>
        </w:tcPr>
        <w:p w:rsidR="009800F3" w:rsidRPr="003A75CE" w:rsidRDefault="009800F3" w:rsidP="00ED6722">
          <w:pPr>
            <w:jc w:val="right"/>
            <w:rPr>
              <w:rFonts w:ascii="Arial" w:hAnsi="Arial" w:cs="Arial"/>
            </w:rPr>
          </w:pPr>
          <w:r w:rsidRPr="003A75CE">
            <w:rPr>
              <w:rFonts w:ascii="Arial" w:hAnsi="Arial" w:cs="Arial"/>
              <w:b/>
              <w:bCs/>
            </w:rPr>
            <w:t xml:space="preserve">Page :     </w:t>
          </w:r>
        </w:p>
      </w:tc>
      <w:tc>
        <w:tcPr>
          <w:tcW w:w="567" w:type="dxa"/>
          <w:shd w:val="clear" w:color="auto" w:fill="9CC2E5" w:themeFill="accent1" w:themeFillTint="99"/>
        </w:tcPr>
        <w:p w:rsidR="009800F3" w:rsidRPr="003A75CE" w:rsidRDefault="009800F3" w:rsidP="00ED6722">
          <w:pPr>
            <w:jc w:val="center"/>
            <w:rPr>
              <w:rFonts w:ascii="Arial" w:hAnsi="Arial" w:cs="Arial"/>
              <w:b/>
              <w:bCs/>
            </w:rPr>
          </w:pPr>
          <w:r w:rsidRPr="003A75CE">
            <w:rPr>
              <w:rFonts w:ascii="Arial" w:hAnsi="Arial" w:cs="Arial"/>
              <w:b/>
            </w:rPr>
            <w:fldChar w:fldCharType="begin"/>
          </w:r>
          <w:r w:rsidRPr="003A75CE">
            <w:rPr>
              <w:rFonts w:ascii="Arial" w:hAnsi="Arial" w:cs="Arial"/>
              <w:b/>
            </w:rPr>
            <w:instrText xml:space="preserve"> PAGE </w:instrText>
          </w:r>
          <w:r w:rsidRPr="003A75CE">
            <w:rPr>
              <w:rFonts w:ascii="Arial" w:hAnsi="Arial" w:cs="Arial"/>
              <w:b/>
            </w:rPr>
            <w:fldChar w:fldCharType="separate"/>
          </w:r>
          <w:r w:rsidR="00E62517">
            <w:rPr>
              <w:rFonts w:ascii="Arial" w:hAnsi="Arial" w:cs="Arial"/>
              <w:b/>
              <w:noProof/>
            </w:rPr>
            <w:t>1</w:t>
          </w:r>
          <w:r w:rsidRPr="003A75CE">
            <w:rPr>
              <w:rFonts w:ascii="Arial" w:hAnsi="Arial" w:cs="Arial"/>
              <w:b/>
            </w:rPr>
            <w:fldChar w:fldCharType="end"/>
          </w:r>
          <w:r w:rsidRPr="003A75CE">
            <w:rPr>
              <w:rFonts w:ascii="Arial" w:eastAsia="Arial" w:hAnsi="Arial" w:cs="Arial"/>
              <w:b/>
            </w:rPr>
            <w:t xml:space="preserve"> </w:t>
          </w:r>
        </w:p>
      </w:tc>
      <w:tc>
        <w:tcPr>
          <w:tcW w:w="322" w:type="dxa"/>
          <w:shd w:val="clear" w:color="auto" w:fill="9CC2E5" w:themeFill="accent1" w:themeFillTint="99"/>
        </w:tcPr>
        <w:p w:rsidR="009800F3" w:rsidRPr="003A75CE" w:rsidRDefault="009800F3" w:rsidP="00ED6722">
          <w:pPr>
            <w:jc w:val="center"/>
            <w:rPr>
              <w:rFonts w:ascii="Arial" w:hAnsi="Arial" w:cs="Arial"/>
            </w:rPr>
          </w:pPr>
          <w:r w:rsidRPr="003A75CE">
            <w:rPr>
              <w:rFonts w:ascii="Arial" w:hAnsi="Arial" w:cs="Arial"/>
              <w:b/>
              <w:bCs/>
            </w:rPr>
            <w:t>/</w:t>
          </w:r>
        </w:p>
      </w:tc>
      <w:tc>
        <w:tcPr>
          <w:tcW w:w="567" w:type="dxa"/>
          <w:shd w:val="clear" w:color="auto" w:fill="9CC2E5" w:themeFill="accent1" w:themeFillTint="99"/>
        </w:tcPr>
        <w:p w:rsidR="009800F3" w:rsidRPr="003A75CE" w:rsidRDefault="009800F3" w:rsidP="00ED6722">
          <w:pPr>
            <w:jc w:val="center"/>
            <w:rPr>
              <w:rFonts w:ascii="Arial" w:hAnsi="Arial" w:cs="Arial"/>
            </w:rPr>
          </w:pPr>
          <w:r w:rsidRPr="003A75CE">
            <w:rPr>
              <w:rStyle w:val="Numrodepage"/>
              <w:rFonts w:ascii="Arial" w:hAnsi="Arial" w:cs="Arial"/>
              <w:b/>
            </w:rPr>
            <w:fldChar w:fldCharType="begin"/>
          </w:r>
          <w:r w:rsidRPr="003A75CE">
            <w:rPr>
              <w:rStyle w:val="Numrodepage"/>
              <w:rFonts w:ascii="Arial" w:hAnsi="Arial" w:cs="Arial"/>
              <w:b/>
            </w:rPr>
            <w:instrText xml:space="preserve"> NUMPAGES \*Arabic </w:instrText>
          </w:r>
          <w:r w:rsidRPr="003A75CE">
            <w:rPr>
              <w:rStyle w:val="Numrodepage"/>
              <w:rFonts w:ascii="Arial" w:hAnsi="Arial" w:cs="Arial"/>
              <w:b/>
            </w:rPr>
            <w:fldChar w:fldCharType="separate"/>
          </w:r>
          <w:r w:rsidR="00E62517">
            <w:rPr>
              <w:rStyle w:val="Numrodepage"/>
              <w:rFonts w:ascii="Arial" w:hAnsi="Arial" w:cs="Arial"/>
              <w:b/>
              <w:noProof/>
            </w:rPr>
            <w:t>17</w:t>
          </w:r>
          <w:r w:rsidRPr="003A75CE">
            <w:rPr>
              <w:rStyle w:val="Numrodepage"/>
              <w:rFonts w:ascii="Arial" w:hAnsi="Arial"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7" w:rsidRDefault="00E625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C9" w:rsidRDefault="007D21C9">
      <w:r>
        <w:separator/>
      </w:r>
    </w:p>
  </w:footnote>
  <w:footnote w:type="continuationSeparator" w:id="0">
    <w:p w:rsidR="007D21C9" w:rsidRDefault="007D21C9">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7" w:rsidRDefault="00E625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E62517" w:rsidP="00E2487E">
    <w:pPr>
      <w:pStyle w:val="ZEmetteur"/>
      <w:tabs>
        <w:tab w:val="left" w:pos="5529"/>
      </w:tabs>
    </w:pPr>
    <w:bookmarkStart w:id="0" w:name="_GoBack"/>
    <w:r>
      <w:drawing>
        <wp:anchor distT="0" distB="0" distL="114300" distR="114300" simplePos="0" relativeHeight="251659264" behindDoc="1" locked="0" layoutInCell="1" allowOverlap="1" wp14:anchorId="075BA69C" wp14:editId="62135A81">
          <wp:simplePos x="0" y="0"/>
          <wp:positionH relativeFrom="column">
            <wp:posOffset>-385</wp:posOffset>
          </wp:positionH>
          <wp:positionV relativeFrom="paragraph">
            <wp:posOffset>-122690</wp:posOffset>
          </wp:positionV>
          <wp:extent cx="1284530" cy="118080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96780" cy="1192061"/>
                  </a:xfrm>
                  <a:prstGeom prst="rect">
                    <a:avLst/>
                  </a:prstGeom>
                  <a:noFill/>
                </pic:spPr>
              </pic:pic>
            </a:graphicData>
          </a:graphic>
          <wp14:sizeRelH relativeFrom="margin">
            <wp14:pctWidth>0</wp14:pctWidth>
          </wp14:sizeRelH>
          <wp14:sizeRelV relativeFrom="margin">
            <wp14:pctHeight>0</wp14:pctHeight>
          </wp14:sizeRelV>
        </wp:anchor>
      </w:drawing>
    </w:r>
    <w:bookmarkEnd w:id="0"/>
    <w:r w:rsidR="008A6AD0">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3A75CE" w:rsidRDefault="00E2487E" w:rsidP="00E2487E">
    <w:pPr>
      <w:tabs>
        <w:tab w:val="left" w:pos="5529"/>
      </w:tabs>
      <w:jc w:val="right"/>
      <w:rPr>
        <w:rFonts w:ascii="Arial" w:eastAsia="Calibri" w:hAnsi="Arial" w:cs="Arial"/>
        <w:b/>
        <w:noProof/>
        <w:color w:val="000000"/>
        <w:sz w:val="24"/>
        <w:szCs w:val="24"/>
      </w:rPr>
    </w:pPr>
    <w:r w:rsidRPr="003A75CE">
      <w:rPr>
        <w:rFonts w:ascii="Arial" w:eastAsia="Calibri" w:hAnsi="Arial" w:cs="Arial"/>
        <w:b/>
        <w:noProof/>
        <w:color w:val="000000"/>
        <w:sz w:val="24"/>
        <w:szCs w:val="24"/>
      </w:rPr>
      <w:t>Service du commissariat des armées</w:t>
    </w:r>
  </w:p>
  <w:p w:rsidR="00E2487E" w:rsidRPr="003A75CE" w:rsidRDefault="00E2487E" w:rsidP="00E2487E">
    <w:pPr>
      <w:jc w:val="right"/>
      <w:rPr>
        <w:rFonts w:ascii="Arial" w:eastAsia="Calibri" w:hAnsi="Arial" w:cs="Arial"/>
        <w:b/>
        <w:noProof/>
        <w:color w:val="000000"/>
        <w:sz w:val="24"/>
        <w:szCs w:val="24"/>
      </w:rPr>
    </w:pPr>
    <w:r w:rsidRPr="003A75CE">
      <w:rPr>
        <w:rFonts w:ascii="Arial" w:eastAsia="Calibri" w:hAnsi="Arial" w:cs="Arial"/>
        <w:b/>
        <w:noProof/>
        <w:color w:val="000000"/>
        <w:sz w:val="24"/>
        <w:szCs w:val="24"/>
      </w:rPr>
      <w:t>Plate-forme commissariat Rambouillet</w:t>
    </w:r>
  </w:p>
  <w:p w:rsidR="00E2487E" w:rsidRPr="003A75CE" w:rsidRDefault="00E2487E" w:rsidP="00E2487E">
    <w:pPr>
      <w:jc w:val="right"/>
      <w:rPr>
        <w:rFonts w:ascii="Arial" w:eastAsia="Calibri" w:hAnsi="Arial" w:cs="Arial"/>
        <w:b/>
        <w:noProof/>
        <w:color w:val="000000"/>
        <w:sz w:val="24"/>
        <w:szCs w:val="24"/>
      </w:rPr>
    </w:pPr>
    <w:r w:rsidRPr="003A75CE">
      <w:rPr>
        <w:rFonts w:ascii="Arial" w:eastAsia="Calibri" w:hAnsi="Arial"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7" w:rsidRDefault="00E6251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A67F0"/>
    <w:rsid w:val="000C795E"/>
    <w:rsid w:val="000D27A9"/>
    <w:rsid w:val="000E2FF3"/>
    <w:rsid w:val="000E436D"/>
    <w:rsid w:val="000E677C"/>
    <w:rsid w:val="000E69DC"/>
    <w:rsid w:val="000E6CEA"/>
    <w:rsid w:val="000F1806"/>
    <w:rsid w:val="000F6C71"/>
    <w:rsid w:val="00112473"/>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13F0"/>
    <w:rsid w:val="002B3EFA"/>
    <w:rsid w:val="002C4FB9"/>
    <w:rsid w:val="002D5277"/>
    <w:rsid w:val="002E4836"/>
    <w:rsid w:val="002E71F0"/>
    <w:rsid w:val="002F33CF"/>
    <w:rsid w:val="003073C9"/>
    <w:rsid w:val="00312B98"/>
    <w:rsid w:val="00314AD9"/>
    <w:rsid w:val="003173B6"/>
    <w:rsid w:val="0032671B"/>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A75CE"/>
    <w:rsid w:val="003B07BB"/>
    <w:rsid w:val="003B4FBB"/>
    <w:rsid w:val="003C5A1D"/>
    <w:rsid w:val="003D0285"/>
    <w:rsid w:val="003E1A58"/>
    <w:rsid w:val="003E2AC3"/>
    <w:rsid w:val="003F161D"/>
    <w:rsid w:val="003F24FE"/>
    <w:rsid w:val="003F30C0"/>
    <w:rsid w:val="003F59B0"/>
    <w:rsid w:val="003F60BA"/>
    <w:rsid w:val="00401F25"/>
    <w:rsid w:val="004037BA"/>
    <w:rsid w:val="00412D0C"/>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63C5"/>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10258"/>
    <w:rsid w:val="00810DBA"/>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2346"/>
    <w:rsid w:val="00947393"/>
    <w:rsid w:val="00952F6C"/>
    <w:rsid w:val="00953510"/>
    <w:rsid w:val="009535D5"/>
    <w:rsid w:val="00954EAC"/>
    <w:rsid w:val="00956CA9"/>
    <w:rsid w:val="00962EA5"/>
    <w:rsid w:val="00963ADA"/>
    <w:rsid w:val="00970F54"/>
    <w:rsid w:val="00975F3C"/>
    <w:rsid w:val="00977639"/>
    <w:rsid w:val="009800F3"/>
    <w:rsid w:val="00984AC1"/>
    <w:rsid w:val="00985DAC"/>
    <w:rsid w:val="00986E69"/>
    <w:rsid w:val="009A25C8"/>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47087"/>
    <w:rsid w:val="00E514B0"/>
    <w:rsid w:val="00E61E2D"/>
    <w:rsid w:val="00E62517"/>
    <w:rsid w:val="00E62611"/>
    <w:rsid w:val="00E80102"/>
    <w:rsid w:val="00E86DA8"/>
    <w:rsid w:val="00E905F9"/>
    <w:rsid w:val="00E91377"/>
    <w:rsid w:val="00E9242B"/>
    <w:rsid w:val="00E94E1D"/>
    <w:rsid w:val="00E94F3E"/>
    <w:rsid w:val="00EA6319"/>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60FA1"/>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A75CE"/>
    <w:pPr>
      <w:spacing w:before="100" w:beforeAutospacing="1" w:after="100" w:afterAutospacing="1"/>
    </w:pPr>
    <w:rPr>
      <w:sz w:val="24"/>
      <w:szCs w:val="24"/>
    </w:rPr>
  </w:style>
  <w:style w:type="paragraph" w:customStyle="1" w:styleId="xl63">
    <w:name w:val="xl63"/>
    <w:basedOn w:val="Normal"/>
    <w:rsid w:val="003A75CE"/>
    <w:pPr>
      <w:spacing w:before="100" w:beforeAutospacing="1" w:after="100" w:afterAutospacing="1"/>
    </w:pPr>
  </w:style>
  <w:style w:type="paragraph" w:customStyle="1" w:styleId="xl64">
    <w:name w:val="xl64"/>
    <w:basedOn w:val="Normal"/>
    <w:rsid w:val="003A75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Normal"/>
    <w:rsid w:val="003A75C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rsid w:val="003A75CE"/>
    <w:pPr>
      <w:pBdr>
        <w:top w:val="single" w:sz="4" w:space="0" w:color="auto"/>
        <w:left w:val="single" w:sz="4" w:space="0" w:color="auto"/>
        <w:bottom w:val="single" w:sz="4" w:space="0" w:color="auto"/>
        <w:right w:val="single" w:sz="4" w:space="0" w:color="auto"/>
      </w:pBdr>
      <w:shd w:val="clear" w:color="DDEBF7" w:fill="FFFFFF"/>
      <w:spacing w:before="100" w:beforeAutospacing="1" w:after="100" w:afterAutospacing="1"/>
      <w:jc w:val="center"/>
      <w:textAlignment w:val="center"/>
    </w:pPr>
    <w:rPr>
      <w:sz w:val="24"/>
      <w:szCs w:val="24"/>
    </w:rPr>
  </w:style>
  <w:style w:type="paragraph" w:customStyle="1" w:styleId="xl67">
    <w:name w:val="xl67"/>
    <w:basedOn w:val="Normal"/>
    <w:rsid w:val="003A75C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Arial" w:hAnsi="Arial" w:cs="Arial"/>
    </w:rPr>
  </w:style>
  <w:style w:type="paragraph" w:customStyle="1" w:styleId="xl68">
    <w:name w:val="xl68"/>
    <w:basedOn w:val="Normal"/>
    <w:rsid w:val="003A75CE"/>
    <w:pPr>
      <w:spacing w:before="100" w:beforeAutospacing="1" w:after="100" w:afterAutospacing="1"/>
    </w:pPr>
    <w:rPr>
      <w:rFonts w:ascii="Arial" w:hAnsi="Arial" w:cs="Arial"/>
    </w:rPr>
  </w:style>
  <w:style w:type="paragraph" w:customStyle="1" w:styleId="xl69">
    <w:name w:val="xl69"/>
    <w:basedOn w:val="Normal"/>
    <w:rsid w:val="003A75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0">
    <w:name w:val="xl70"/>
    <w:basedOn w:val="Normal"/>
    <w:rsid w:val="003A75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1">
    <w:name w:val="xl71"/>
    <w:basedOn w:val="Normal"/>
    <w:rsid w:val="003A75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Normal"/>
    <w:rsid w:val="003A75CE"/>
    <w:pPr>
      <w:shd w:val="clear" w:color="000000" w:fill="FFFFFF"/>
      <w:spacing w:before="100" w:beforeAutospacing="1" w:after="100" w:afterAutospacing="1"/>
    </w:pPr>
  </w:style>
  <w:style w:type="paragraph" w:customStyle="1" w:styleId="xl73">
    <w:name w:val="xl73"/>
    <w:basedOn w:val="Normal"/>
    <w:rsid w:val="003A75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Normal"/>
    <w:rsid w:val="003A75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Normal"/>
    <w:rsid w:val="003A75CE"/>
    <w:pPr>
      <w:spacing w:before="100" w:beforeAutospacing="1" w:after="100" w:afterAutospacing="1"/>
      <w:textAlignment w:val="center"/>
    </w:pPr>
  </w:style>
  <w:style w:type="paragraph" w:customStyle="1" w:styleId="xl76">
    <w:name w:val="xl76"/>
    <w:basedOn w:val="Normal"/>
    <w:rsid w:val="003A75CE"/>
    <w:pPr>
      <w:spacing w:before="100" w:beforeAutospacing="1" w:after="100" w:afterAutospacing="1"/>
      <w:jc w:val="center"/>
    </w:pPr>
  </w:style>
  <w:style w:type="paragraph" w:customStyle="1" w:styleId="xl77">
    <w:name w:val="xl77"/>
    <w:basedOn w:val="Normal"/>
    <w:rsid w:val="003A75CE"/>
    <w:pPr>
      <w:spacing w:before="100" w:beforeAutospacing="1" w:after="100" w:afterAutospacing="1"/>
    </w:pPr>
  </w:style>
  <w:style w:type="paragraph" w:customStyle="1" w:styleId="xl78">
    <w:name w:val="xl78"/>
    <w:basedOn w:val="Normal"/>
    <w:rsid w:val="003A75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Normal"/>
    <w:rsid w:val="003A75CE"/>
    <w:pPr>
      <w:spacing w:before="100" w:beforeAutospacing="1" w:after="100" w:afterAutospacing="1"/>
      <w:jc w:val="center"/>
      <w:textAlignment w:val="center"/>
    </w:pPr>
  </w:style>
  <w:style w:type="paragraph" w:customStyle="1" w:styleId="xl80">
    <w:name w:val="xl80"/>
    <w:basedOn w:val="Normal"/>
    <w:rsid w:val="003A75C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1">
    <w:name w:val="xl81"/>
    <w:basedOn w:val="Normal"/>
    <w:rsid w:val="003A75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2">
    <w:name w:val="xl82"/>
    <w:basedOn w:val="Normal"/>
    <w:rsid w:val="003A75CE"/>
    <w:pPr>
      <w:pBdr>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Arial" w:hAnsi="Arial" w:cs="Arial"/>
      <w:b/>
      <w:bCs/>
      <w:sz w:val="18"/>
      <w:szCs w:val="18"/>
    </w:rPr>
  </w:style>
  <w:style w:type="paragraph" w:customStyle="1" w:styleId="xl83">
    <w:name w:val="xl83"/>
    <w:basedOn w:val="Normal"/>
    <w:rsid w:val="003A75C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657030205">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do?idSectionTA=LEGISCTA000037730351&amp;cidTexte=LEGITEXT000037701019&amp;dateTexte=20190401" TargetMode="External"/><Relationship Id="rId26" Type="http://schemas.openxmlformats.org/officeDocument/2006/relationships/hyperlink" Target="mailto:pfc-rbt.contact.fct@intradef.gouv.fr" TargetMode="External"/><Relationship Id="rId3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legifrance.gouv.fr/affichCode.do?idSectionTA=LEGISCTA0000377286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france.gouv.fr/affichCode.do?idSectionTA=LEGISCTA000037728697&amp;cidTexte=LEGITEXT000037701019&amp;dateTexte=20190401" TargetMode="External"/><Relationship Id="rId28" Type="http://schemas.openxmlformats.org/officeDocument/2006/relationships/hyperlink" Target="http://www.achats.defense.gouv.fr" TargetMode="External"/><Relationship Id="rId3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7"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legifrance.gouv.fr/affichCode.do?idSectionTA=LEGISCTA00003773033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france.gouv.fr/affichCode.do?idSectionTA=LEGISCTA0000377287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5" Type="http://schemas.openxmlformats.org/officeDocument/2006/relationships/hyperlink" Target="http://eur-lex.europa.eu/LexUriServ/LexUriServ.do?uri=OJ:L:2003:124:0036:0041:fr:PDF" TargetMode="External"/><Relationship Id="rId4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AEA6AB-33E0-49B6-ADC8-289E8C1D45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7D86F4-06F9-4A43-9BA0-4B92C7903211}">
  <ds:schemaRefs>
    <ds:schemaRef ds:uri="http://schemas.microsoft.com/sharepoint/v3/contenttype/forms"/>
  </ds:schemaRefs>
</ds:datastoreItem>
</file>

<file path=customXml/itemProps3.xml><?xml version="1.0" encoding="utf-8"?>
<ds:datastoreItem xmlns:ds="http://schemas.openxmlformats.org/officeDocument/2006/customXml" ds:itemID="{33172A35-206E-4978-881E-258963BF6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8742</Words>
  <Characters>48084</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56713</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2025-10-14T07:35:00Z</dcterms:created>
  <dcterms:modified xsi:type="dcterms:W3CDTF">2025-11-05T10:37:00Z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